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60" w:lineRule="exact"/>
        <w:ind w:left="120" w:leftChars="57"/>
        <w:jc w:val="center"/>
        <w:rPr>
          <w:rFonts w:ascii="Times New Roman" w:hAnsi="Times New Roman" w:eastAsia="方正小标宋简体"/>
          <w:kern w:val="0"/>
          <w:sz w:val="44"/>
          <w:szCs w:val="44"/>
        </w:rPr>
      </w:pPr>
    </w:p>
    <w:p>
      <w:pPr>
        <w:overflowPunct w:val="0"/>
        <w:spacing w:line="560" w:lineRule="exact"/>
        <w:ind w:left="120" w:leftChars="57"/>
        <w:jc w:val="center"/>
        <w:rPr>
          <w:rFonts w:ascii="Times New Roman" w:hAnsi="Times New Roman" w:eastAsia="方正小标宋简体"/>
          <w:kern w:val="0"/>
          <w:sz w:val="44"/>
          <w:szCs w:val="44"/>
        </w:rPr>
      </w:pPr>
      <w:bookmarkStart w:id="0" w:name="_GoBack"/>
      <w:r>
        <w:rPr>
          <w:rFonts w:hint="eastAsia" w:ascii="Times New Roman" w:hAnsi="方正小标宋简体" w:eastAsia="方正小标宋简体"/>
          <w:sz w:val="44"/>
          <w:szCs w:val="44"/>
        </w:rPr>
        <w:t>靖江市人民政府</w:t>
      </w:r>
      <w:r>
        <w:rPr>
          <w:rFonts w:ascii="Times New Roman" w:hAnsi="Times New Roman" w:eastAsia="方正小标宋简体"/>
          <w:kern w:val="0"/>
          <w:sz w:val="44"/>
          <w:szCs w:val="44"/>
        </w:rPr>
        <w:t>关于</w:t>
      </w:r>
    </w:p>
    <w:p>
      <w:pPr>
        <w:overflowPunct w:val="0"/>
        <w:spacing w:line="560" w:lineRule="exact"/>
        <w:ind w:left="120" w:leftChars="57"/>
        <w:jc w:val="center"/>
        <w:rPr>
          <w:rFonts w:ascii="Times New Roman" w:hAnsi="Times New Roman" w:eastAsia="方正小标宋简体"/>
          <w:kern w:val="0"/>
          <w:sz w:val="44"/>
          <w:szCs w:val="44"/>
        </w:rPr>
      </w:pPr>
      <w:r>
        <w:rPr>
          <w:rFonts w:hint="eastAsia" w:ascii="Times New Roman" w:hAnsi="Times New Roman" w:eastAsia="方正小标宋简体"/>
          <w:kern w:val="0"/>
          <w:sz w:val="44"/>
          <w:szCs w:val="44"/>
        </w:rPr>
        <w:t>进一步加强</w:t>
      </w:r>
      <w:r>
        <w:rPr>
          <w:rFonts w:ascii="Times New Roman" w:hAnsi="Times New Roman" w:eastAsia="方正小标宋简体"/>
          <w:kern w:val="0"/>
          <w:sz w:val="44"/>
          <w:szCs w:val="44"/>
        </w:rPr>
        <w:t>高污染燃料</w:t>
      </w:r>
      <w:r>
        <w:rPr>
          <w:rFonts w:hint="eastAsia" w:ascii="Times New Roman" w:hAnsi="Times New Roman" w:eastAsia="方正小标宋简体"/>
          <w:kern w:val="0"/>
          <w:sz w:val="44"/>
          <w:szCs w:val="44"/>
        </w:rPr>
        <w:t>管理</w:t>
      </w:r>
      <w:r>
        <w:rPr>
          <w:rFonts w:ascii="Times New Roman" w:hAnsi="Times New Roman" w:eastAsia="方正小标宋简体"/>
          <w:kern w:val="0"/>
          <w:sz w:val="44"/>
          <w:szCs w:val="44"/>
        </w:rPr>
        <w:t>的通告</w:t>
      </w:r>
      <w:bookmarkEnd w:id="0"/>
    </w:p>
    <w:p>
      <w:pPr>
        <w:overflowPunct w:val="0"/>
        <w:spacing w:line="560" w:lineRule="exact"/>
        <w:ind w:left="120" w:leftChars="57"/>
        <w:rPr>
          <w:rFonts w:ascii="Times New Roman" w:hAnsi="Times New Roman" w:eastAsia="方正小标宋简体"/>
          <w:kern w:val="0"/>
          <w:sz w:val="44"/>
          <w:szCs w:val="44"/>
        </w:rPr>
      </w:pPr>
    </w:p>
    <w:p>
      <w:pPr>
        <w:overflowPunct w:val="0"/>
        <w:spacing w:line="560" w:lineRule="exact"/>
        <w:ind w:left="120" w:leftChars="57"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为推进能源结构调整优化，持续改善全市大气环境质量，保障人民群众身体健康，根据《中华人民共和国大气污染防治法》《江苏省大气污染防治条例》等有关规定，市政府决定进一步加强高污染燃料管理。现将有关事项通告如下：</w:t>
      </w:r>
    </w:p>
    <w:p>
      <w:pPr>
        <w:overflowPunct w:val="0"/>
        <w:spacing w:line="560" w:lineRule="exact"/>
        <w:ind w:left="120" w:leftChars="57" w:firstLine="640" w:firstLineChars="200"/>
        <w:rPr>
          <w:rFonts w:ascii="黑体" w:hAnsi="黑体" w:eastAsia="黑体"/>
          <w:kern w:val="0"/>
          <w:sz w:val="32"/>
          <w:szCs w:val="32"/>
        </w:rPr>
      </w:pPr>
      <w:r>
        <w:rPr>
          <w:rFonts w:hint="eastAsia" w:ascii="黑体" w:hAnsi="黑体" w:eastAsia="黑体"/>
          <w:kern w:val="0"/>
          <w:sz w:val="32"/>
          <w:szCs w:val="32"/>
        </w:rPr>
        <w:t>一、高污染燃料禁燃区范围</w:t>
      </w:r>
    </w:p>
    <w:p>
      <w:pPr>
        <w:overflowPunct w:val="0"/>
        <w:spacing w:line="560" w:lineRule="exact"/>
        <w:ind w:left="120" w:leftChars="57"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1. 北二环</w:t>
      </w:r>
      <w:r>
        <w:rPr>
          <w:rFonts w:hint="eastAsia" w:ascii="Times New Roman" w:hAnsi="Times New Roman" w:eastAsia="仿宋_GB2312"/>
          <w:sz w:val="32"/>
          <w:szCs w:val="32"/>
        </w:rPr>
        <w:t>—</w:t>
      </w:r>
      <w:r>
        <w:rPr>
          <w:rFonts w:ascii="Times New Roman" w:hAnsi="Times New Roman" w:eastAsia="仿宋_GB2312"/>
          <w:kern w:val="0"/>
          <w:sz w:val="32"/>
          <w:szCs w:val="32"/>
        </w:rPr>
        <w:t>城西大道</w:t>
      </w:r>
      <w:r>
        <w:rPr>
          <w:rFonts w:hint="eastAsia" w:ascii="Times New Roman" w:hAnsi="Times New Roman" w:eastAsia="仿宋_GB2312"/>
          <w:sz w:val="32"/>
          <w:szCs w:val="32"/>
        </w:rPr>
        <w:t>—</w:t>
      </w:r>
      <w:r>
        <w:rPr>
          <w:rFonts w:ascii="Times New Roman" w:hAnsi="Times New Roman" w:eastAsia="仿宋_GB2312"/>
          <w:sz w:val="32"/>
          <w:szCs w:val="32"/>
        </w:rPr>
        <w:t>公新公路</w:t>
      </w:r>
      <w:r>
        <w:rPr>
          <w:rFonts w:hint="eastAsia" w:ascii="Times New Roman" w:hAnsi="Times New Roman" w:eastAsia="仿宋_GB2312"/>
          <w:sz w:val="32"/>
          <w:szCs w:val="32"/>
        </w:rPr>
        <w:t>—</w:t>
      </w:r>
      <w:r>
        <w:rPr>
          <w:rFonts w:ascii="Times New Roman" w:hAnsi="Times New Roman" w:eastAsia="仿宋_GB2312"/>
          <w:sz w:val="32"/>
          <w:szCs w:val="32"/>
        </w:rPr>
        <w:t>新洲路</w:t>
      </w:r>
      <w:r>
        <w:rPr>
          <w:rFonts w:hint="eastAsia" w:ascii="Times New Roman" w:hAnsi="Times New Roman" w:eastAsia="仿宋_GB2312"/>
          <w:sz w:val="32"/>
          <w:szCs w:val="32"/>
        </w:rPr>
        <w:t>—</w:t>
      </w:r>
      <w:r>
        <w:rPr>
          <w:rFonts w:hint="eastAsia" w:ascii="Times New Roman" w:hAnsi="Times New Roman" w:eastAsia="仿宋_GB2312"/>
          <w:kern w:val="0"/>
          <w:sz w:val="32"/>
          <w:szCs w:val="32"/>
        </w:rPr>
        <w:t>通江路</w:t>
      </w:r>
      <w:r>
        <w:rPr>
          <w:rFonts w:hint="eastAsia" w:ascii="Times New Roman" w:hAnsi="Times New Roman" w:eastAsia="仿宋_GB2312"/>
          <w:sz w:val="32"/>
          <w:szCs w:val="32"/>
        </w:rPr>
        <w:t>—沿江公路—新长铁路所合区域（见附件）；</w:t>
      </w:r>
    </w:p>
    <w:p>
      <w:pPr>
        <w:overflowPunct w:val="0"/>
        <w:spacing w:line="560" w:lineRule="exact"/>
        <w:ind w:left="120" w:leftChars="57"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2. 靖江经济技术</w:t>
      </w:r>
      <w:r>
        <w:rPr>
          <w:rFonts w:ascii="Times New Roman" w:hAnsi="Times New Roman" w:eastAsia="仿宋_GB2312"/>
          <w:kern w:val="0"/>
          <w:sz w:val="32"/>
          <w:szCs w:val="32"/>
        </w:rPr>
        <w:t>开发区本部、江阴</w:t>
      </w:r>
      <w:r>
        <w:rPr>
          <w:rFonts w:hint="eastAsia" w:ascii="仿宋_GB2312" w:hAnsi="仿宋_GB2312" w:eastAsia="仿宋_GB2312"/>
          <w:kern w:val="0"/>
          <w:sz w:val="32"/>
          <w:szCs w:val="32"/>
        </w:rPr>
        <w:t>—</w:t>
      </w:r>
      <w:r>
        <w:rPr>
          <w:rFonts w:ascii="Times New Roman" w:hAnsi="Times New Roman" w:eastAsia="仿宋_GB2312"/>
          <w:kern w:val="0"/>
          <w:sz w:val="32"/>
          <w:szCs w:val="32"/>
        </w:rPr>
        <w:t>靖江工业园区、城北园区、城南园区</w:t>
      </w:r>
      <w:r>
        <w:rPr>
          <w:rFonts w:hint="eastAsia" w:ascii="Times New Roman" w:hAnsi="Times New Roman" w:eastAsia="仿宋_GB2312"/>
          <w:kern w:val="0"/>
          <w:sz w:val="32"/>
          <w:szCs w:val="32"/>
        </w:rPr>
        <w:t>全域；</w:t>
      </w:r>
    </w:p>
    <w:p>
      <w:pPr>
        <w:overflowPunct w:val="0"/>
        <w:spacing w:line="560" w:lineRule="exact"/>
        <w:ind w:left="120" w:leftChars="57"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 xml:space="preserve">3. </w:t>
      </w:r>
      <w:r>
        <w:rPr>
          <w:rFonts w:ascii="Times New Roman" w:hAnsi="Times New Roman" w:eastAsia="仿宋_GB2312"/>
          <w:kern w:val="0"/>
          <w:sz w:val="32"/>
          <w:szCs w:val="32"/>
        </w:rPr>
        <w:t>各镇集镇区</w:t>
      </w:r>
      <w:r>
        <w:rPr>
          <w:rFonts w:hint="eastAsia" w:ascii="Times New Roman" w:hAnsi="Times New Roman" w:eastAsia="仿宋_GB2312"/>
          <w:kern w:val="0"/>
          <w:sz w:val="32"/>
          <w:szCs w:val="32"/>
        </w:rPr>
        <w:t>、工业集聚区</w:t>
      </w:r>
      <w:r>
        <w:rPr>
          <w:rFonts w:ascii="Times New Roman" w:hAnsi="Times New Roman" w:eastAsia="仿宋_GB2312"/>
          <w:kern w:val="0"/>
          <w:sz w:val="32"/>
          <w:szCs w:val="32"/>
        </w:rPr>
        <w:t>规划范围。</w:t>
      </w:r>
    </w:p>
    <w:p>
      <w:pPr>
        <w:overflowPunct w:val="0"/>
        <w:spacing w:line="560" w:lineRule="exact"/>
        <w:ind w:left="120" w:leftChars="57" w:firstLine="640" w:firstLineChars="200"/>
        <w:rPr>
          <w:rFonts w:ascii="黑体" w:hAnsi="黑体" w:eastAsia="黑体"/>
          <w:kern w:val="0"/>
          <w:sz w:val="32"/>
          <w:szCs w:val="32"/>
        </w:rPr>
      </w:pPr>
      <w:r>
        <w:rPr>
          <w:rFonts w:ascii="黑体" w:hAnsi="黑体" w:eastAsia="黑体"/>
          <w:kern w:val="0"/>
          <w:sz w:val="32"/>
          <w:szCs w:val="32"/>
        </w:rPr>
        <w:t>二、禁止销售使用的高污染燃料</w:t>
      </w:r>
      <w:r>
        <w:rPr>
          <w:rFonts w:hint="eastAsia" w:ascii="黑体" w:hAnsi="黑体" w:eastAsia="黑体"/>
          <w:kern w:val="0"/>
          <w:sz w:val="32"/>
          <w:szCs w:val="32"/>
        </w:rPr>
        <w:t>类型</w:t>
      </w:r>
    </w:p>
    <w:p>
      <w:pPr>
        <w:overflowPunct w:val="0"/>
        <w:spacing w:line="560" w:lineRule="exact"/>
        <w:ind w:left="120" w:leftChars="57"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1. 原（散）煤、煤矸石、粉煤、煤泥、燃料油（重油和渣油）、各种可燃废物、直接燃用的生物质燃料（树木、秸秆、锯末、稻壳、蔗渣等）以及污染物含量超过国家规定限值的固硫型煤、轻柴油、煤油和人工煤气；</w:t>
      </w:r>
    </w:p>
    <w:p>
      <w:pPr>
        <w:overflowPunct w:val="0"/>
        <w:spacing w:line="560" w:lineRule="exact"/>
        <w:ind w:left="120" w:leftChars="57"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2. 非专用锅炉或未配置高效除尘设施的专用锅炉燃用的生物质成型燃料。</w:t>
      </w:r>
    </w:p>
    <w:p>
      <w:pPr>
        <w:overflowPunct w:val="0"/>
        <w:spacing w:line="560" w:lineRule="exact"/>
        <w:ind w:left="120" w:leftChars="57" w:firstLine="640" w:firstLineChars="200"/>
        <w:rPr>
          <w:rFonts w:ascii="黑体" w:hAnsi="黑体" w:eastAsia="黑体"/>
          <w:kern w:val="0"/>
          <w:sz w:val="32"/>
          <w:szCs w:val="32"/>
        </w:rPr>
      </w:pPr>
      <w:r>
        <w:rPr>
          <w:rFonts w:hint="eastAsia" w:ascii="黑体" w:hAnsi="黑体" w:eastAsia="黑体"/>
          <w:kern w:val="0"/>
          <w:sz w:val="32"/>
          <w:szCs w:val="32"/>
        </w:rPr>
        <w:t>三、高污染燃料禁燃区管理要求</w:t>
      </w:r>
    </w:p>
    <w:p>
      <w:pPr>
        <w:overflowPunct w:val="0"/>
        <w:spacing w:line="560" w:lineRule="exact"/>
        <w:ind w:left="120" w:leftChars="57"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1. 禁燃区内禁止销售、燃用高污染燃料，禁止新建、改建、扩建燃用高污染燃料的设施。</w:t>
      </w:r>
    </w:p>
    <w:p>
      <w:pPr>
        <w:overflowPunct w:val="0"/>
        <w:spacing w:line="560" w:lineRule="exact"/>
        <w:ind w:left="120" w:leftChars="57"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2. 在集中供热管网覆盖地区，禁止新建、扩建分散燃煤供热锅炉，现有燃煤供热锅炉限时拆除。</w:t>
      </w:r>
    </w:p>
    <w:p>
      <w:pPr>
        <w:overflowPunct w:val="0"/>
        <w:spacing w:line="560" w:lineRule="exact"/>
        <w:ind w:left="120" w:leftChars="57" w:firstLine="640" w:firstLineChars="200"/>
        <w:rPr>
          <w:rFonts w:ascii="Times New Roman" w:hAnsi="Times New Roman" w:eastAsia="仿宋_GB2312"/>
          <w:sz w:val="32"/>
          <w:szCs w:val="32"/>
        </w:rPr>
      </w:pPr>
      <w:r>
        <w:rPr>
          <w:rFonts w:hint="eastAsia" w:ascii="Times New Roman" w:hAnsi="Times New Roman" w:eastAsia="仿宋_GB2312"/>
          <w:kern w:val="0"/>
          <w:sz w:val="32"/>
          <w:szCs w:val="32"/>
        </w:rPr>
        <w:t xml:space="preserve">3. </w:t>
      </w:r>
      <w:r>
        <w:rPr>
          <w:rFonts w:hint="eastAsia" w:ascii="Times New Roman" w:hAnsi="Times New Roman" w:eastAsia="仿宋_GB2312"/>
          <w:sz w:val="32"/>
          <w:szCs w:val="32"/>
        </w:rPr>
        <w:t>各镇（街道、园区、办事处）、</w:t>
      </w:r>
      <w:r>
        <w:rPr>
          <w:rFonts w:hint="eastAsia" w:ascii="Times New Roman" w:hAnsi="Times New Roman" w:eastAsia="仿宋_GB2312"/>
          <w:kern w:val="0"/>
          <w:sz w:val="32"/>
          <w:szCs w:val="32"/>
        </w:rPr>
        <w:t>靖江经济技术</w:t>
      </w:r>
      <w:r>
        <w:rPr>
          <w:rFonts w:ascii="Times New Roman" w:hAnsi="Times New Roman" w:eastAsia="仿宋_GB2312"/>
          <w:kern w:val="0"/>
          <w:sz w:val="32"/>
          <w:szCs w:val="32"/>
        </w:rPr>
        <w:t>开发区、江阴</w:t>
      </w:r>
      <w:r>
        <w:rPr>
          <w:rFonts w:hint="eastAsia" w:ascii="仿宋_GB2312" w:hAnsi="仿宋_GB2312" w:eastAsia="仿宋_GB2312"/>
          <w:kern w:val="0"/>
          <w:sz w:val="32"/>
          <w:szCs w:val="32"/>
        </w:rPr>
        <w:t>—</w:t>
      </w:r>
      <w:r>
        <w:rPr>
          <w:rFonts w:ascii="Times New Roman" w:hAnsi="Times New Roman" w:eastAsia="仿宋_GB2312"/>
          <w:kern w:val="0"/>
          <w:sz w:val="32"/>
          <w:szCs w:val="32"/>
        </w:rPr>
        <w:t>靖江工业园区</w:t>
      </w:r>
      <w:r>
        <w:rPr>
          <w:rFonts w:hint="eastAsia" w:ascii="Times New Roman" w:hAnsi="Times New Roman" w:eastAsia="仿宋_GB2312"/>
          <w:kern w:val="0"/>
          <w:sz w:val="32"/>
          <w:szCs w:val="32"/>
          <w:lang w:eastAsia="zh-CN"/>
        </w:rPr>
        <w:t>，</w:t>
      </w:r>
      <w:r>
        <w:rPr>
          <w:rFonts w:hint="eastAsia" w:ascii="Times New Roman" w:hAnsi="Times New Roman" w:eastAsia="仿宋_GB2312"/>
          <w:sz w:val="32"/>
          <w:szCs w:val="32"/>
        </w:rPr>
        <w:t>做好辖区内禁止销售、使用高污染燃料的宣传教育和监督指导工作。生态环境部门负责对禁燃区内使用高污染燃料的单位或个体经营户实施监督管理；市场监管部门负责对禁燃区内销售高污染燃料实施监督管理；发展改革、工信、住房城乡建设、自然资源规划、城市管理等部门依据各自职责，配合做好禁燃区内高污染燃料的监督管理工作。</w:t>
      </w:r>
    </w:p>
    <w:p>
      <w:pPr>
        <w:overflowPunct w:val="0"/>
        <w:spacing w:line="560" w:lineRule="exact"/>
        <w:ind w:left="120" w:leftChars="57" w:firstLine="640" w:firstLineChars="200"/>
        <w:rPr>
          <w:rFonts w:ascii="Times New Roman" w:hAnsi="Times New Roman" w:eastAsia="仿宋_GB2312"/>
          <w:sz w:val="32"/>
          <w:szCs w:val="32"/>
        </w:rPr>
      </w:pPr>
      <w:r>
        <w:rPr>
          <w:rFonts w:hint="eastAsia" w:ascii="Times New Roman" w:hAnsi="Times New Roman" w:eastAsia="仿宋_GB2312"/>
          <w:kern w:val="0"/>
          <w:sz w:val="32"/>
          <w:szCs w:val="32"/>
        </w:rPr>
        <w:t>4. 违反本通告规定，在高污染燃料禁燃区内新建、扩建燃用高污染燃料的设施，或者未按照规定停止燃用高污染燃料的，由</w:t>
      </w:r>
      <w:r>
        <w:rPr>
          <w:rFonts w:hint="eastAsia" w:ascii="Times New Roman" w:hAnsi="Times New Roman" w:eastAsia="仿宋_GB2312"/>
          <w:sz w:val="32"/>
          <w:szCs w:val="32"/>
        </w:rPr>
        <w:t>生态环境行政主管部门</w:t>
      </w:r>
      <w:r>
        <w:rPr>
          <w:rFonts w:hint="eastAsia" w:ascii="Times New Roman" w:hAnsi="Times New Roman" w:eastAsia="仿宋_GB2312"/>
          <w:kern w:val="0"/>
          <w:sz w:val="32"/>
          <w:szCs w:val="32"/>
        </w:rPr>
        <w:t>依法查处。</w:t>
      </w:r>
    </w:p>
    <w:p>
      <w:pPr>
        <w:overflowPunct w:val="0"/>
        <w:spacing w:line="560" w:lineRule="exact"/>
        <w:ind w:left="120" w:leftChars="57" w:firstLine="640" w:firstLineChars="200"/>
        <w:rPr>
          <w:rFonts w:ascii="Times New Roman" w:hAnsi="Times New Roman" w:eastAsia="仿宋_GB2312"/>
          <w:sz w:val="32"/>
          <w:szCs w:val="32"/>
        </w:rPr>
      </w:pPr>
      <w:r>
        <w:rPr>
          <w:rFonts w:hint="eastAsia" w:ascii="Times New Roman" w:hAnsi="Times New Roman" w:eastAsia="仿宋_GB2312"/>
          <w:sz w:val="32"/>
          <w:szCs w:val="32"/>
        </w:rPr>
        <w:t>5. 本通告自2022年9月1日起施行。</w:t>
      </w:r>
    </w:p>
    <w:p>
      <w:pPr>
        <w:overflowPunct w:val="0"/>
        <w:spacing w:line="560" w:lineRule="exact"/>
        <w:ind w:left="120" w:leftChars="57" w:firstLine="640" w:firstLineChars="200"/>
        <w:rPr>
          <w:rFonts w:ascii="Times New Roman" w:hAnsi="Times New Roman" w:eastAsia="仿宋_GB2312"/>
          <w:sz w:val="32"/>
          <w:szCs w:val="32"/>
        </w:rPr>
      </w:pPr>
    </w:p>
    <w:p>
      <w:pPr>
        <w:overflowPunct w:val="0"/>
        <w:spacing w:line="560" w:lineRule="exact"/>
        <w:ind w:left="120" w:leftChars="57" w:firstLine="640" w:firstLineChars="200"/>
        <w:rPr>
          <w:rFonts w:ascii="Times New Roman" w:hAnsi="Times New Roman" w:eastAsia="仿宋_GB2312"/>
          <w:kern w:val="0"/>
          <w:sz w:val="32"/>
          <w:szCs w:val="32"/>
        </w:rPr>
      </w:pPr>
      <w:r>
        <w:rPr>
          <w:rFonts w:hint="eastAsia" w:ascii="Times New Roman" w:hAnsi="Times New Roman" w:eastAsia="仿宋_GB2312"/>
          <w:sz w:val="32"/>
          <w:szCs w:val="32"/>
        </w:rPr>
        <w:t>附件：高污染燃料禁燃区范围示意图</w:t>
      </w:r>
    </w:p>
    <w:p>
      <w:pPr>
        <w:spacing w:line="560" w:lineRule="exact"/>
        <w:ind w:firstLine="640" w:firstLineChars="200"/>
        <w:rPr>
          <w:rFonts w:ascii="Times New Roman" w:hAnsi="Times New Roman" w:eastAsia="仿宋_GB2312"/>
          <w:sz w:val="32"/>
          <w:szCs w:val="32"/>
        </w:rPr>
      </w:pPr>
    </w:p>
    <w:p>
      <w:pPr>
        <w:spacing w:line="560" w:lineRule="exact"/>
        <w:ind w:firstLine="640" w:firstLineChars="200"/>
        <w:rPr>
          <w:rFonts w:ascii="Times New Roman" w:hAnsi="Times New Roman" w:eastAsia="仿宋_GB2312"/>
          <w:sz w:val="32"/>
          <w:szCs w:val="32"/>
        </w:rPr>
      </w:pPr>
    </w:p>
    <w:p>
      <w:pPr>
        <w:spacing w:line="560" w:lineRule="exact"/>
        <w:ind w:firstLine="5120" w:firstLineChars="1600"/>
        <w:rPr>
          <w:rFonts w:ascii="Times New Roman" w:hAnsi="Times New Roman" w:eastAsia="仿宋_GB2312"/>
          <w:sz w:val="32"/>
          <w:szCs w:val="32"/>
        </w:rPr>
      </w:pPr>
      <w:r>
        <w:rPr>
          <w:rFonts w:hint="eastAsia" w:ascii="Times New Roman" w:hAnsi="Times New Roman" w:eastAsia="仿宋_GB2312"/>
          <w:sz w:val="32"/>
          <w:szCs w:val="32"/>
        </w:rPr>
        <w:t>靖江市人民政府</w:t>
      </w:r>
    </w:p>
    <w:p>
      <w:pPr>
        <w:overflowPunct w:val="0"/>
        <w:spacing w:line="500" w:lineRule="exact"/>
        <w:ind w:left="120" w:leftChars="57" w:firstLine="640" w:firstLineChars="200"/>
        <w:jc w:val="center"/>
        <w:rPr>
          <w:rFonts w:ascii="Times New Roman" w:hAnsi="Times New Roman" w:eastAsia="仿宋_GB2312"/>
          <w:kern w:val="0"/>
          <w:sz w:val="32"/>
          <w:szCs w:val="32"/>
        </w:rPr>
      </w:pPr>
      <w:r>
        <w:rPr>
          <w:rFonts w:hint="eastAsia" w:ascii="Times New Roman" w:hAnsi="Times New Roman" w:eastAsia="仿宋_GB2312"/>
          <w:sz w:val="32"/>
          <w:szCs w:val="32"/>
        </w:rPr>
        <w:t xml:space="preserve">                  2022年7月</w:t>
      </w:r>
      <w:r>
        <w:rPr>
          <w:rFonts w:hint="eastAsia" w:ascii="Times New Roman" w:hAnsi="Times New Roman" w:eastAsia="仿宋_GB2312"/>
          <w:sz w:val="32"/>
          <w:szCs w:val="32"/>
          <w:lang w:val="en-US" w:eastAsia="zh-CN"/>
        </w:rPr>
        <w:t>29</w:t>
      </w:r>
      <w:r>
        <w:rPr>
          <w:rFonts w:hint="eastAsia" w:ascii="Times New Roman" w:hAnsi="Times New Roman" w:eastAsia="仿宋_GB2312"/>
          <w:sz w:val="32"/>
          <w:szCs w:val="32"/>
        </w:rPr>
        <w:t>日</w:t>
      </w:r>
    </w:p>
    <w:p>
      <w:pPr>
        <w:overflowPunct w:val="0"/>
        <w:spacing w:line="520" w:lineRule="exact"/>
        <w:ind w:left="120" w:leftChars="57" w:firstLine="32" w:firstLineChars="10"/>
        <w:jc w:val="left"/>
        <w:rPr>
          <w:rFonts w:ascii="Times New Roman" w:hAnsi="Times New Roman" w:eastAsia="仿宋_GB2312"/>
          <w:kern w:val="0"/>
          <w:sz w:val="32"/>
          <w:szCs w:val="32"/>
        </w:rPr>
      </w:pPr>
    </w:p>
    <w:p>
      <w:pPr>
        <w:overflowPunct w:val="0"/>
        <w:spacing w:line="520" w:lineRule="exact"/>
        <w:ind w:left="120" w:leftChars="57" w:firstLine="32" w:firstLineChars="10"/>
        <w:jc w:val="left"/>
        <w:rPr>
          <w:rFonts w:ascii="Times New Roman" w:hAnsi="Times New Roman" w:eastAsia="仿宋_GB2312"/>
          <w:kern w:val="0"/>
          <w:sz w:val="32"/>
          <w:szCs w:val="32"/>
        </w:rPr>
      </w:pPr>
    </w:p>
    <w:p>
      <w:pPr>
        <w:overflowPunct w:val="0"/>
        <w:spacing w:line="520" w:lineRule="exact"/>
        <w:ind w:left="120" w:leftChars="57" w:firstLine="32" w:firstLineChars="10"/>
        <w:jc w:val="left"/>
        <w:rPr>
          <w:rFonts w:ascii="黑体" w:hAnsi="黑体" w:eastAsia="黑体"/>
          <w:kern w:val="0"/>
          <w:sz w:val="32"/>
          <w:szCs w:val="32"/>
        </w:rPr>
        <w:sectPr>
          <w:footerReference r:id="rId3" w:type="default"/>
          <w:pgSz w:w="11906" w:h="16838"/>
          <w:pgMar w:top="2098" w:right="1474" w:bottom="1985" w:left="1588" w:header="851" w:footer="1418" w:gutter="0"/>
          <w:pgNumType w:fmt="numberInDash"/>
          <w:cols w:space="425" w:num="1"/>
          <w:docGrid w:type="lines" w:linePitch="312" w:charSpace="0"/>
        </w:sectPr>
      </w:pPr>
    </w:p>
    <w:p>
      <w:pPr>
        <w:overflowPunct w:val="0"/>
        <w:spacing w:line="520" w:lineRule="exact"/>
        <w:ind w:left="120" w:leftChars="57" w:firstLine="32" w:firstLineChars="10"/>
        <w:jc w:val="left"/>
        <w:rPr>
          <w:rFonts w:ascii="黑体" w:hAnsi="黑体" w:eastAsia="黑体"/>
          <w:kern w:val="0"/>
          <w:sz w:val="32"/>
          <w:szCs w:val="32"/>
        </w:rPr>
      </w:pPr>
      <w:r>
        <w:rPr>
          <w:rFonts w:hint="eastAsia" w:ascii="黑体" w:hAnsi="黑体" w:eastAsia="黑体"/>
          <w:kern w:val="0"/>
          <w:sz w:val="32"/>
          <w:szCs w:val="32"/>
        </w:rPr>
        <w:t>附件</w:t>
      </w:r>
    </w:p>
    <w:p>
      <w:pPr>
        <w:overflowPunct w:val="0"/>
        <w:spacing w:line="520" w:lineRule="exact"/>
        <w:ind w:left="120" w:leftChars="57" w:firstLine="44" w:firstLineChars="10"/>
        <w:jc w:val="center"/>
        <w:rPr>
          <w:rFonts w:ascii="方正小标宋简体" w:hAnsi="方正小标宋简体" w:eastAsia="方正小标宋简体"/>
          <w:sz w:val="44"/>
          <w:szCs w:val="44"/>
        </w:rPr>
      </w:pPr>
    </w:p>
    <w:p>
      <w:pPr>
        <w:overflowPunct w:val="0"/>
        <w:spacing w:line="520" w:lineRule="exact"/>
        <w:ind w:left="120" w:leftChars="57" w:firstLine="44" w:firstLineChars="10"/>
        <w:jc w:val="center"/>
      </w:pPr>
      <w:r>
        <w:rPr>
          <w:rFonts w:hint="eastAsia" w:ascii="方正小标宋简体" w:hAnsi="方正小标宋简体" w:eastAsia="方正小标宋简体"/>
          <w:sz w:val="44"/>
          <w:szCs w:val="44"/>
        </w:rPr>
        <w:t>高污染燃料禁燃区范围示意图</w:t>
      </w:r>
    </w:p>
    <w:p>
      <w:pPr>
        <w:pStyle w:val="10"/>
        <w:shd w:val="clear" w:color="auto" w:fill="FFFFFF"/>
        <w:spacing w:before="0" w:beforeAutospacing="0" w:after="0" w:afterAutospacing="0" w:line="560" w:lineRule="exact"/>
        <w:ind w:firstLine="630"/>
        <w:jc w:val="both"/>
      </w:pPr>
      <w:r>
        <w:drawing>
          <wp:anchor distT="0" distB="0" distL="114300" distR="114300" simplePos="0" relativeHeight="251660288" behindDoc="0" locked="0" layoutInCell="1" allowOverlap="1">
            <wp:simplePos x="0" y="0"/>
            <wp:positionH relativeFrom="column">
              <wp:posOffset>58420</wp:posOffset>
            </wp:positionH>
            <wp:positionV relativeFrom="paragraph">
              <wp:posOffset>379095</wp:posOffset>
            </wp:positionV>
            <wp:extent cx="5419725" cy="6629400"/>
            <wp:effectExtent l="0" t="0" r="0" b="0"/>
            <wp:wrapNone/>
            <wp:docPr id="1" name="图片 1" descr="G:\2021年度工作计划\2021年大气治理\过堂会方案定稿(4.29晚）\生态环境局5.8\生态环境局5.24\高污染燃料禁燃区示意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G:\2021年度工作计划\2021年大气治理\过堂会方案定稿(4.29晚）\生态环境局5.8\生态环境局5.24\高污染燃料禁燃区示意图.jpg"/>
                    <pic:cNvPicPr>
                      <a:picLocks noChangeAspect="1" noChangeArrowheads="1"/>
                    </pic:cNvPicPr>
                  </pic:nvPicPr>
                  <pic:blipFill>
                    <a:blip r:embed="rId5" cstate="print"/>
                    <a:srcRect/>
                    <a:stretch>
                      <a:fillRect/>
                    </a:stretch>
                  </pic:blipFill>
                  <pic:spPr>
                    <a:xfrm>
                      <a:off x="0" y="0"/>
                      <a:ext cx="5419725" cy="6629400"/>
                    </a:xfrm>
                    <a:prstGeom prst="rect">
                      <a:avLst/>
                    </a:prstGeom>
                    <a:noFill/>
                    <a:ln w="9525">
                      <a:noFill/>
                      <a:miter lim="800000"/>
                      <a:headEnd/>
                      <a:tailEnd/>
                    </a:ln>
                  </pic:spPr>
                </pic:pic>
              </a:graphicData>
            </a:graphic>
          </wp:anchor>
        </w:drawing>
      </w:r>
    </w:p>
    <w:sectPr>
      <w:pgSz w:w="11906" w:h="16838"/>
      <w:pgMar w:top="2098" w:right="1474" w:bottom="1985" w:left="1588" w:header="851" w:footer="1418"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1042677958"/>
                          </w:sdtPr>
                          <w:sdtEndPr>
                            <w:rPr>
                              <w:rFonts w:ascii="宋体" w:hAnsi="宋体"/>
                              <w:sz w:val="24"/>
                              <w:szCs w:val="24"/>
                            </w:rPr>
                          </w:sdtEndPr>
                          <w:sdtContent>
                            <w:p>
                              <w:pPr>
                                <w:pStyle w:val="4"/>
                                <w:jc w:val="center"/>
                                <w:rPr>
                                  <w:rFonts w:ascii="宋体" w:hAnsi="宋体"/>
                                  <w:sz w:val="24"/>
                                  <w:szCs w:val="24"/>
                                </w:rPr>
                              </w:pP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w:t>
                              </w:r>
                              <w:r>
                                <w:rPr>
                                  <w:rFonts w:ascii="宋体" w:hAnsi="宋体"/>
                                  <w:sz w:val="24"/>
                                  <w:szCs w:val="24"/>
                                </w:rPr>
                                <w:t xml:space="preserve"> 2 -</w:t>
                              </w:r>
                              <w:r>
                                <w:rPr>
                                  <w:rFonts w:ascii="宋体" w:hAnsi="宋体"/>
                                  <w:sz w:val="24"/>
                                  <w:szCs w:val="24"/>
                                </w:rPr>
                                <w:fldChar w:fldCharType="end"/>
                              </w:r>
                            </w:p>
                          </w:sdtContent>
                        </w:sdt>
                        <w:p>
                          <w:pPr>
                            <w:rPr>
                              <w:rFonts w:ascii="宋体" w:hAnsi="宋体"/>
                              <w:sz w:val="24"/>
                              <w:szCs w:val="24"/>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sdt>
                    <w:sdtPr>
                      <w:id w:val="-1042677958"/>
                    </w:sdtPr>
                    <w:sdtEndPr>
                      <w:rPr>
                        <w:rFonts w:ascii="宋体" w:hAnsi="宋体"/>
                        <w:sz w:val="24"/>
                        <w:szCs w:val="24"/>
                      </w:rPr>
                    </w:sdtEndPr>
                    <w:sdtContent>
                      <w:p>
                        <w:pPr>
                          <w:pStyle w:val="4"/>
                          <w:jc w:val="center"/>
                          <w:rPr>
                            <w:rFonts w:ascii="宋体" w:hAnsi="宋体"/>
                            <w:sz w:val="24"/>
                            <w:szCs w:val="24"/>
                          </w:rPr>
                        </w:pP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w:t>
                        </w:r>
                        <w:r>
                          <w:rPr>
                            <w:rFonts w:ascii="宋体" w:hAnsi="宋体"/>
                            <w:sz w:val="24"/>
                            <w:szCs w:val="24"/>
                          </w:rPr>
                          <w:t xml:space="preserve"> 2 -</w:t>
                        </w:r>
                        <w:r>
                          <w:rPr>
                            <w:rFonts w:ascii="宋体" w:hAnsi="宋体"/>
                            <w:sz w:val="24"/>
                            <w:szCs w:val="24"/>
                          </w:rPr>
                          <w:fldChar w:fldCharType="end"/>
                        </w:r>
                      </w:p>
                    </w:sdtContent>
                  </w:sdt>
                  <w:p>
                    <w:pPr>
                      <w:rPr>
                        <w:rFonts w:ascii="宋体" w:hAnsi="宋体"/>
                        <w:sz w:val="24"/>
                        <w:szCs w:val="24"/>
                      </w:rPr>
                    </w:pPr>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1NDkzMzM3OGJlOGM1MWJkNTQyODRkZTFjYTQwMDYifQ=="/>
  </w:docVars>
  <w:rsids>
    <w:rsidRoot w:val="00BE53A1"/>
    <w:rsid w:val="00040DD0"/>
    <w:rsid w:val="00053B70"/>
    <w:rsid w:val="00084741"/>
    <w:rsid w:val="00135CCF"/>
    <w:rsid w:val="001814BD"/>
    <w:rsid w:val="001C7EF4"/>
    <w:rsid w:val="00207CEE"/>
    <w:rsid w:val="00284407"/>
    <w:rsid w:val="00293903"/>
    <w:rsid w:val="002959B9"/>
    <w:rsid w:val="002B3E8E"/>
    <w:rsid w:val="002C4E88"/>
    <w:rsid w:val="002F0E98"/>
    <w:rsid w:val="00320DD2"/>
    <w:rsid w:val="00325F55"/>
    <w:rsid w:val="003753DF"/>
    <w:rsid w:val="003A043C"/>
    <w:rsid w:val="003F1C06"/>
    <w:rsid w:val="00422B8D"/>
    <w:rsid w:val="00434790"/>
    <w:rsid w:val="00435B30"/>
    <w:rsid w:val="004547AF"/>
    <w:rsid w:val="00470A66"/>
    <w:rsid w:val="00471814"/>
    <w:rsid w:val="004A75D9"/>
    <w:rsid w:val="004D1F2E"/>
    <w:rsid w:val="005304FD"/>
    <w:rsid w:val="00540D30"/>
    <w:rsid w:val="005908D2"/>
    <w:rsid w:val="005E1D1F"/>
    <w:rsid w:val="00622139"/>
    <w:rsid w:val="00667655"/>
    <w:rsid w:val="00686A84"/>
    <w:rsid w:val="0069186D"/>
    <w:rsid w:val="006C25B4"/>
    <w:rsid w:val="007010EC"/>
    <w:rsid w:val="00701AF8"/>
    <w:rsid w:val="007029F8"/>
    <w:rsid w:val="007155FA"/>
    <w:rsid w:val="007373F2"/>
    <w:rsid w:val="00764BA6"/>
    <w:rsid w:val="007677F4"/>
    <w:rsid w:val="007806AC"/>
    <w:rsid w:val="00795F9E"/>
    <w:rsid w:val="007A2F15"/>
    <w:rsid w:val="007A774E"/>
    <w:rsid w:val="007D0652"/>
    <w:rsid w:val="007D1C8C"/>
    <w:rsid w:val="007F44BF"/>
    <w:rsid w:val="007F5B96"/>
    <w:rsid w:val="00831E31"/>
    <w:rsid w:val="008731A6"/>
    <w:rsid w:val="00882BB7"/>
    <w:rsid w:val="008D17F0"/>
    <w:rsid w:val="009C07FF"/>
    <w:rsid w:val="00A16C13"/>
    <w:rsid w:val="00A45697"/>
    <w:rsid w:val="00A67796"/>
    <w:rsid w:val="00A71E75"/>
    <w:rsid w:val="00A93E97"/>
    <w:rsid w:val="00AD141F"/>
    <w:rsid w:val="00B27C9A"/>
    <w:rsid w:val="00BA2C22"/>
    <w:rsid w:val="00BB034E"/>
    <w:rsid w:val="00BD5B2A"/>
    <w:rsid w:val="00BD5F30"/>
    <w:rsid w:val="00BE53A1"/>
    <w:rsid w:val="00C07207"/>
    <w:rsid w:val="00C12C22"/>
    <w:rsid w:val="00C633CB"/>
    <w:rsid w:val="00C875CF"/>
    <w:rsid w:val="00CB1C49"/>
    <w:rsid w:val="00D14337"/>
    <w:rsid w:val="00D4036A"/>
    <w:rsid w:val="00D57CDA"/>
    <w:rsid w:val="00D64BF4"/>
    <w:rsid w:val="00DD32EE"/>
    <w:rsid w:val="00DE4813"/>
    <w:rsid w:val="00E023CF"/>
    <w:rsid w:val="00E33D70"/>
    <w:rsid w:val="00E94BF4"/>
    <w:rsid w:val="00E97290"/>
    <w:rsid w:val="00EB69C2"/>
    <w:rsid w:val="00EF2AEB"/>
    <w:rsid w:val="00F318A1"/>
    <w:rsid w:val="00F65C8F"/>
    <w:rsid w:val="00FC533C"/>
    <w:rsid w:val="00FC5DB7"/>
    <w:rsid w:val="04AE18D1"/>
    <w:rsid w:val="085F6BAC"/>
    <w:rsid w:val="4CC77FE2"/>
    <w:rsid w:val="566E7A3F"/>
    <w:rsid w:val="5A9C6D3C"/>
    <w:rsid w:val="61273E5E"/>
    <w:rsid w:val="6C471A9D"/>
    <w:rsid w:val="71C24F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link w:val="1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9">
    <w:name w:val="Strong"/>
    <w:basedOn w:val="8"/>
    <w:qFormat/>
    <w:uiPriority w:val="22"/>
    <w:rPr>
      <w:b/>
      <w:bCs/>
    </w:rPr>
  </w:style>
  <w:style w:type="paragraph" w:customStyle="1" w:styleId="10">
    <w:name w:val="b-free-read-leaf"/>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1">
    <w:name w:val="标题 3 Char"/>
    <w:basedOn w:val="8"/>
    <w:link w:val="2"/>
    <w:qFormat/>
    <w:uiPriority w:val="9"/>
    <w:rPr>
      <w:rFonts w:ascii="宋体" w:hAnsi="宋体" w:cs="宋体"/>
      <w:b/>
      <w:bCs/>
      <w:sz w:val="27"/>
      <w:szCs w:val="27"/>
    </w:rPr>
  </w:style>
  <w:style w:type="character" w:customStyle="1" w:styleId="12">
    <w:name w:val="页眉 Char"/>
    <w:basedOn w:val="8"/>
    <w:link w:val="5"/>
    <w:qFormat/>
    <w:uiPriority w:val="99"/>
    <w:rPr>
      <w:kern w:val="2"/>
      <w:sz w:val="18"/>
      <w:szCs w:val="18"/>
    </w:rPr>
  </w:style>
  <w:style w:type="character" w:customStyle="1" w:styleId="13">
    <w:name w:val="页脚 Char"/>
    <w:basedOn w:val="8"/>
    <w:link w:val="4"/>
    <w:qFormat/>
    <w:uiPriority w:val="99"/>
    <w:rPr>
      <w:kern w:val="2"/>
      <w:sz w:val="18"/>
      <w:szCs w:val="18"/>
    </w:rPr>
  </w:style>
  <w:style w:type="character" w:customStyle="1" w:styleId="14">
    <w:name w:val="批注框文本 Char"/>
    <w:basedOn w:val="8"/>
    <w:link w:val="3"/>
    <w:semiHidden/>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783</Words>
  <Characters>800</Characters>
  <Lines>6</Lines>
  <Paragraphs>1</Paragraphs>
  <TotalTime>14</TotalTime>
  <ScaleCrop>false</ScaleCrop>
  <LinksUpToDate>false</LinksUpToDate>
  <CharactersWithSpaces>828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2022-07-19T07:29:00Z</dcterms:created>
  <dc:creator>Administrator</dc:creator>
  <cp:lastModifiedBy>WPS_1528195194</cp:lastModifiedBy>
  <cp:lastPrinted>2022-07-19T08:02:00Z</cp:lastPrinted>
  <dcterms:modified xsi:type="dcterms:W3CDTF">2022-08-03T11:12:58Z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252D57F7C9B841FD8A59D02537D39031</vt:lpwstr>
  </property>
</Properties>
</file>